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8A8" w:rsidRPr="00C408A8" w:rsidRDefault="00C408A8" w:rsidP="00C408A8">
      <w:pPr>
        <w:spacing w:after="0" w:line="312" w:lineRule="auto"/>
        <w:ind w:firstLine="540"/>
        <w:jc w:val="both"/>
        <w:rPr>
          <w:rFonts w:ascii="Verdana" w:eastAsia="Times New Roman" w:hAnsi="Verdana" w:cs="Times New Roman"/>
          <w:sz w:val="21"/>
          <w:szCs w:val="21"/>
          <w:lang w:eastAsia="ru-RU"/>
        </w:rPr>
      </w:pPr>
      <w:r w:rsidRPr="00C408A8">
        <w:rPr>
          <w:rFonts w:ascii="Arial" w:eastAsia="Times New Roman" w:hAnsi="Arial" w:cs="Arial"/>
          <w:b/>
          <w:bCs/>
          <w:sz w:val="21"/>
          <w:szCs w:val="21"/>
          <w:lang w:eastAsia="ru-RU"/>
        </w:rPr>
        <w:t>Статья 9. Основные квалификационные требования для замещения должностей муниципальной службы</w:t>
      </w:r>
    </w:p>
    <w:p w:rsidR="00C408A8" w:rsidRPr="00C408A8" w:rsidRDefault="00C408A8" w:rsidP="00C408A8">
      <w:pPr>
        <w:spacing w:after="0" w:line="312" w:lineRule="auto"/>
        <w:ind w:firstLine="540"/>
        <w:jc w:val="both"/>
        <w:rPr>
          <w:rFonts w:ascii="Verdana" w:eastAsia="Times New Roman" w:hAnsi="Verdana" w:cs="Times New Roman"/>
          <w:sz w:val="21"/>
          <w:szCs w:val="21"/>
          <w:lang w:eastAsia="ru-RU"/>
        </w:rPr>
      </w:pPr>
      <w:r w:rsidRPr="00C408A8">
        <w:rPr>
          <w:rFonts w:ascii="Verdana" w:eastAsia="Times New Roman" w:hAnsi="Verdana" w:cs="Times New Roman"/>
          <w:sz w:val="21"/>
          <w:szCs w:val="21"/>
          <w:lang w:eastAsia="ru-RU"/>
        </w:rPr>
        <w:t> </w:t>
      </w:r>
    </w:p>
    <w:p w:rsidR="00C408A8" w:rsidRPr="00C408A8" w:rsidRDefault="00C408A8" w:rsidP="00C408A8">
      <w:pPr>
        <w:spacing w:after="0" w:line="312" w:lineRule="auto"/>
        <w:ind w:firstLine="540"/>
        <w:jc w:val="both"/>
        <w:rPr>
          <w:rFonts w:ascii="Verdana" w:eastAsia="Times New Roman" w:hAnsi="Verdana" w:cs="Times New Roman"/>
          <w:sz w:val="21"/>
          <w:szCs w:val="21"/>
          <w:lang w:eastAsia="ru-RU"/>
        </w:rPr>
      </w:pPr>
      <w:r w:rsidRPr="00C408A8">
        <w:rPr>
          <w:rFonts w:ascii="Verdana" w:eastAsia="Times New Roman" w:hAnsi="Verdana" w:cs="Times New Roman"/>
          <w:sz w:val="21"/>
          <w:szCs w:val="21"/>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408A8" w:rsidRPr="00C408A8" w:rsidRDefault="00C408A8" w:rsidP="00C408A8">
      <w:pPr>
        <w:spacing w:after="0" w:line="312" w:lineRule="auto"/>
        <w:jc w:val="both"/>
        <w:rPr>
          <w:rFonts w:ascii="Verdana" w:eastAsia="Times New Roman" w:hAnsi="Verdana" w:cs="Times New Roman"/>
          <w:sz w:val="21"/>
          <w:szCs w:val="21"/>
          <w:lang w:eastAsia="ru-RU"/>
        </w:rPr>
      </w:pPr>
      <w:r w:rsidRPr="00C408A8">
        <w:rPr>
          <w:rFonts w:ascii="Verdana" w:eastAsia="Times New Roman" w:hAnsi="Verdana" w:cs="Times New Roman"/>
          <w:sz w:val="21"/>
          <w:szCs w:val="21"/>
          <w:lang w:eastAsia="ru-RU"/>
        </w:rPr>
        <w:t>(часть 1 в ред. Федерального закона от 30.06.2016 N 224-ФЗ)</w:t>
      </w:r>
    </w:p>
    <w:p w:rsidR="00C408A8" w:rsidRPr="00C408A8" w:rsidRDefault="00C408A8" w:rsidP="00C408A8">
      <w:pPr>
        <w:spacing w:after="0" w:line="312" w:lineRule="auto"/>
        <w:ind w:firstLine="540"/>
        <w:jc w:val="both"/>
        <w:rPr>
          <w:rFonts w:ascii="Verdana" w:eastAsia="Times New Roman" w:hAnsi="Verdana" w:cs="Times New Roman"/>
          <w:sz w:val="21"/>
          <w:szCs w:val="21"/>
          <w:lang w:eastAsia="ru-RU"/>
        </w:rPr>
      </w:pPr>
      <w:r w:rsidRPr="00C408A8">
        <w:rPr>
          <w:rFonts w:ascii="Verdana" w:eastAsia="Times New Roman" w:hAnsi="Verdana" w:cs="Times New Roman"/>
          <w:sz w:val="21"/>
          <w:szCs w:val="21"/>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408A8" w:rsidRPr="00C408A8" w:rsidRDefault="00C408A8" w:rsidP="00C408A8">
      <w:pPr>
        <w:spacing w:after="0" w:line="312" w:lineRule="auto"/>
        <w:jc w:val="both"/>
        <w:rPr>
          <w:rFonts w:ascii="Verdana" w:eastAsia="Times New Roman" w:hAnsi="Verdana" w:cs="Times New Roman"/>
          <w:sz w:val="21"/>
          <w:szCs w:val="21"/>
          <w:lang w:eastAsia="ru-RU"/>
        </w:rPr>
      </w:pPr>
      <w:r w:rsidRPr="00C408A8">
        <w:rPr>
          <w:rFonts w:ascii="Verdana" w:eastAsia="Times New Roman" w:hAnsi="Verdana" w:cs="Times New Roman"/>
          <w:sz w:val="21"/>
          <w:szCs w:val="21"/>
          <w:lang w:eastAsia="ru-RU"/>
        </w:rPr>
        <w:t>(часть 2 в ред. Федерального закона от 30.06.2016 N 224-ФЗ)</w:t>
      </w:r>
    </w:p>
    <w:p w:rsidR="00C408A8" w:rsidRPr="00C408A8" w:rsidRDefault="00C408A8" w:rsidP="00C408A8">
      <w:pPr>
        <w:spacing w:after="0" w:line="312" w:lineRule="auto"/>
        <w:ind w:firstLine="540"/>
        <w:jc w:val="both"/>
        <w:rPr>
          <w:rFonts w:ascii="Verdana" w:eastAsia="Times New Roman" w:hAnsi="Verdana" w:cs="Times New Roman"/>
          <w:sz w:val="21"/>
          <w:szCs w:val="21"/>
          <w:lang w:eastAsia="ru-RU"/>
        </w:rPr>
      </w:pPr>
      <w:r w:rsidRPr="00C408A8">
        <w:rPr>
          <w:rFonts w:ascii="Verdana" w:eastAsia="Times New Roman" w:hAnsi="Verdana" w:cs="Times New Roman"/>
          <w:sz w:val="21"/>
          <w:szCs w:val="21"/>
          <w:lang w:eastAsia="ru-RU"/>
        </w:rP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C408A8" w:rsidRPr="00C408A8" w:rsidRDefault="00C408A8" w:rsidP="00C408A8">
      <w:pPr>
        <w:spacing w:after="0" w:line="312" w:lineRule="auto"/>
        <w:jc w:val="both"/>
        <w:rPr>
          <w:rFonts w:ascii="Verdana" w:eastAsia="Times New Roman" w:hAnsi="Verdana" w:cs="Times New Roman"/>
          <w:sz w:val="21"/>
          <w:szCs w:val="21"/>
          <w:lang w:eastAsia="ru-RU"/>
        </w:rPr>
      </w:pPr>
      <w:r w:rsidRPr="00C408A8">
        <w:rPr>
          <w:rFonts w:ascii="Verdana" w:eastAsia="Times New Roman" w:hAnsi="Verdana" w:cs="Times New Roman"/>
          <w:sz w:val="21"/>
          <w:szCs w:val="21"/>
          <w:lang w:eastAsia="ru-RU"/>
        </w:rPr>
        <w:t>(в ред. Федерального закона от 28.11.2015 N 357-ФЗ)</w:t>
      </w:r>
    </w:p>
    <w:p w:rsidR="00C60726" w:rsidRDefault="00C408A8"/>
    <w:sectPr w:rsidR="00C60726" w:rsidSect="007069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408A8"/>
    <w:rsid w:val="001E33A7"/>
    <w:rsid w:val="00706906"/>
    <w:rsid w:val="00C408A8"/>
    <w:rsid w:val="00D02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9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760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Company>Microsoft</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2018-03-13T14:38:00Z</dcterms:created>
  <dcterms:modified xsi:type="dcterms:W3CDTF">2018-03-13T14:38:00Z</dcterms:modified>
</cp:coreProperties>
</file>