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CD" w:rsidRDefault="00BA13CD" w:rsidP="00460DB6">
      <w:pPr>
        <w:shd w:val="clear" w:color="auto" w:fill="92C57A"/>
        <w:spacing w:before="30" w:after="30"/>
        <w:jc w:val="both"/>
      </w:pPr>
    </w:p>
    <w:p w:rsidR="00460DB6" w:rsidRDefault="00BA13CD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rStyle w:val="a3"/>
          <w:color w:val="FF0000"/>
          <w:sz w:val="40"/>
          <w:szCs w:val="40"/>
        </w:rPr>
        <w:t xml:space="preserve">  </w:t>
      </w:r>
      <w:r w:rsidR="00460DB6">
        <w:rPr>
          <w:rStyle w:val="a3"/>
          <w:color w:val="FF0000"/>
          <w:sz w:val="40"/>
          <w:szCs w:val="40"/>
        </w:rPr>
        <w:t xml:space="preserve">Памятка родителям по </w:t>
      </w:r>
      <w:proofErr w:type="spellStart"/>
      <w:r w:rsidR="00460DB6">
        <w:rPr>
          <w:rStyle w:val="a3"/>
          <w:color w:val="FF0000"/>
          <w:sz w:val="40"/>
          <w:szCs w:val="40"/>
        </w:rPr>
        <w:t>антикоррупции</w:t>
      </w:r>
      <w:proofErr w:type="spellEnd"/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color w:val="000000"/>
          <w:sz w:val="28"/>
          <w:szCs w:val="28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color w:val="000000"/>
          <w:sz w:val="28"/>
          <w:szCs w:val="28"/>
        </w:rPr>
        <w:t>фондов, иных физических и юридических лиц) хотите оказать школе или детскому саду,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color w:val="000000"/>
          <w:sz w:val="28"/>
          <w:szCs w:val="28"/>
        </w:rPr>
        <w:t>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color w:val="000000"/>
          <w:sz w:val="28"/>
          <w:szCs w:val="28"/>
        </w:rPr>
        <w:t> Вы должны знать!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rStyle w:val="a3"/>
          <w:color w:val="000000"/>
          <w:sz w:val="28"/>
          <w:szCs w:val="28"/>
        </w:rPr>
        <w:t>1.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>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>Администрация, сотрудники учреждения, иные лица не вправе: - требовать или принимать от благотворителей наличные денежные средства; 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rStyle w:val="a3"/>
          <w:color w:val="000000"/>
          <w:sz w:val="28"/>
          <w:szCs w:val="28"/>
        </w:rPr>
        <w:t>3.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>Благотворитель имеет право: - в течение 10 дней со дня перечисления по доброй воле денежных средств на расчетный счет учреждения подать обращение 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 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 - ознакомиться с каждым протоколом общественной комиссии по расходованию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color w:val="000000"/>
          <w:sz w:val="28"/>
          <w:szCs w:val="28"/>
        </w:rPr>
        <w:t>внебюджетных средств, которые должны размещаться в общедоступном месте учреждения</w:t>
      </w:r>
      <w:r w:rsidR="00322BF0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сразу после их подписания; - получить от руководителя (по запросу) полную информацию о расходовании и возможность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 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 - обжаловать решения, принятые в ходе получения и расходования внебюджетных средств, действия или бездействие должностных лиц в досудебном порядке.</w:t>
      </w:r>
    </w:p>
    <w:p w:rsidR="00460DB6" w:rsidRPr="00BA13CD" w:rsidRDefault="00460DB6" w:rsidP="00460DB6">
      <w:pPr>
        <w:shd w:val="clear" w:color="auto" w:fill="92C57A"/>
        <w:spacing w:before="30" w:after="30"/>
        <w:jc w:val="both"/>
        <w:rPr>
          <w:color w:val="000000"/>
          <w:sz w:val="32"/>
          <w:szCs w:val="32"/>
        </w:rPr>
      </w:pPr>
      <w:r w:rsidRPr="00BA13CD">
        <w:rPr>
          <w:rStyle w:val="a3"/>
          <w:color w:val="FF0000"/>
          <w:sz w:val="32"/>
          <w:szCs w:val="32"/>
        </w:rPr>
        <w:t>УВАЖАЕМЫЕ РОДИТЕЛИ!</w:t>
      </w:r>
    </w:p>
    <w:p w:rsidR="00460DB6" w:rsidRPr="00BA13CD" w:rsidRDefault="00460DB6" w:rsidP="00460DB6">
      <w:pPr>
        <w:shd w:val="clear" w:color="auto" w:fill="92C57A"/>
        <w:spacing w:before="30" w:after="30"/>
        <w:jc w:val="both"/>
        <w:rPr>
          <w:color w:val="000000"/>
          <w:sz w:val="32"/>
          <w:szCs w:val="32"/>
        </w:rPr>
      </w:pPr>
      <w:r w:rsidRPr="00BA13CD">
        <w:rPr>
          <w:rStyle w:val="a3"/>
          <w:color w:val="FF0000"/>
          <w:sz w:val="32"/>
          <w:szCs w:val="32"/>
        </w:rPr>
        <w:t>ЗАКОН И ГОСУДАРСТВО - НА ВАШЕЙ СТОРОНЕ. НЕТ ПОБОРАМ!</w:t>
      </w:r>
    </w:p>
    <w:p w:rsidR="00BA13CD" w:rsidRDefault="00BA13CD" w:rsidP="00460DB6">
      <w:pPr>
        <w:shd w:val="clear" w:color="auto" w:fill="92C57A"/>
        <w:spacing w:before="30" w:after="30"/>
        <w:jc w:val="center"/>
        <w:rPr>
          <w:rStyle w:val="a3"/>
          <w:rFonts w:ascii="Verdana" w:hAnsi="Verdana"/>
          <w:color w:val="FF0000"/>
          <w:sz w:val="36"/>
          <w:szCs w:val="36"/>
        </w:rPr>
      </w:pPr>
    </w:p>
    <w:p w:rsidR="00460DB6" w:rsidRDefault="00460DB6" w:rsidP="00460DB6">
      <w:pPr>
        <w:shd w:val="clear" w:color="auto" w:fill="92C57A"/>
        <w:spacing w:before="30" w:after="30"/>
        <w:jc w:val="center"/>
        <w:rPr>
          <w:color w:val="000000"/>
        </w:rPr>
      </w:pPr>
      <w:r>
        <w:rPr>
          <w:rStyle w:val="a3"/>
          <w:rFonts w:ascii="Verdana" w:hAnsi="Verdana"/>
          <w:color w:val="FF0000"/>
          <w:sz w:val="36"/>
          <w:szCs w:val="36"/>
        </w:rPr>
        <w:t>Памятка</w:t>
      </w:r>
    </w:p>
    <w:p w:rsidR="00460DB6" w:rsidRDefault="00460DB6" w:rsidP="00460DB6">
      <w:pPr>
        <w:shd w:val="clear" w:color="auto" w:fill="92C57A"/>
        <w:spacing w:before="30" w:after="30"/>
        <w:jc w:val="center"/>
        <w:rPr>
          <w:color w:val="000000"/>
        </w:rPr>
      </w:pPr>
      <w:r>
        <w:rPr>
          <w:rStyle w:val="a3"/>
          <w:rFonts w:ascii="Verdana" w:hAnsi="Verdana"/>
          <w:color w:val="FF0000"/>
          <w:sz w:val="36"/>
          <w:szCs w:val="36"/>
        </w:rPr>
        <w:t>"Как противодействовать коррупции"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rStyle w:val="a6"/>
          <w:b/>
          <w:bCs/>
          <w:color w:val="000000"/>
          <w:sz w:val="28"/>
          <w:szCs w:val="28"/>
        </w:rPr>
        <w:t>1. Как вести себя при попытке вымогательства взятки?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    В современной Российской истории одной из наиболее негативных тенденций является проявление коррупции.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    В декабре 2008 года в целях противодействия коррупции  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     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      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      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     Сегодня нам хочется рассказать читателям о понятии взяточничества и о том, как бороться с ним.</w:t>
      </w:r>
      <w:bookmarkStart w:id="0" w:name="_GoBack"/>
      <w:bookmarkEnd w:id="0"/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     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Это две стороны одной медали: взяточничество преступление особого рода, и оно 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      Специальным субъектом  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lastRenderedPageBreak/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      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     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rStyle w:val="a6"/>
          <w:b/>
          <w:bCs/>
          <w:color w:val="000000"/>
          <w:sz w:val="28"/>
          <w:szCs w:val="28"/>
        </w:rPr>
        <w:t>2. Взяткой могут быть</w:t>
      </w:r>
    </w:p>
    <w:p w:rsidR="00460DB6" w:rsidRDefault="00460DB6" w:rsidP="00460DB6">
      <w:pPr>
        <w:shd w:val="clear" w:color="auto" w:fill="92C57A"/>
        <w:spacing w:before="30" w:after="30"/>
        <w:rPr>
          <w:color w:val="000000"/>
        </w:rPr>
      </w:pPr>
      <w:r>
        <w:rPr>
          <w:color w:val="000000"/>
          <w:sz w:val="28"/>
          <w:szCs w:val="28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BA13CD" w:rsidRDefault="00BA13CD" w:rsidP="00460DB6">
      <w:pPr>
        <w:shd w:val="clear" w:color="auto" w:fill="92C57A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54B161F7" wp14:editId="3408327A">
            <wp:extent cx="5940425" cy="4197900"/>
            <wp:effectExtent l="0" t="0" r="3175" b="0"/>
            <wp:docPr id="1" name="Рисунок 1" descr="Картинки по запросу памятка по антикорруп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амятка по антикорруп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BA13CD" w:rsidRDefault="00BA13CD" w:rsidP="00BA13CD">
      <w:pPr>
        <w:shd w:val="clear" w:color="auto" w:fill="FFFFFF" w:themeFill="background1"/>
        <w:spacing w:before="30" w:after="30"/>
        <w:jc w:val="center"/>
        <w:rPr>
          <w:rStyle w:val="a3"/>
          <w:rFonts w:ascii="Verdana" w:hAnsi="Verdana"/>
          <w:color w:val="FF0000"/>
          <w:sz w:val="40"/>
          <w:szCs w:val="40"/>
        </w:rPr>
      </w:pPr>
    </w:p>
    <w:p w:rsidR="00460DB6" w:rsidRDefault="00460DB6" w:rsidP="00460DB6">
      <w:pPr>
        <w:shd w:val="clear" w:color="auto" w:fill="92C57A"/>
        <w:spacing w:before="30" w:after="30"/>
        <w:jc w:val="center"/>
        <w:rPr>
          <w:color w:val="000000"/>
        </w:rPr>
      </w:pPr>
      <w:r>
        <w:rPr>
          <w:rStyle w:val="a3"/>
          <w:rFonts w:ascii="Verdana" w:hAnsi="Verdana"/>
          <w:color w:val="FF0000"/>
          <w:sz w:val="40"/>
          <w:szCs w:val="40"/>
        </w:rPr>
        <w:t>ЧТО НЕОБХОДИМО ЗНАТЬ РОДИТЕЛЯМ О ПЛАТНЫХ ОБРАЗОВАТЕЛЬНЫХ УСЛУГАХ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  <w:r>
        <w:rPr>
          <w:rStyle w:val="a3"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Платные образовательные услуги являются необязательными для обучающихся, воспитанников и их родителей (законных представителей).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rStyle w:val="a3"/>
          <w:color w:val="000000"/>
          <w:sz w:val="28"/>
          <w:szCs w:val="28"/>
        </w:rPr>
        <w:t>2.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>Образовательное учреждение вправе оказывать следующие платные образовательные услуги: - изучение специальных дисциплин сверх установленных часов и сверх программы по данной учебной дисциплине, предусмотренной учебным планом, в том числе: - подготовка к поступлению в учебное заведение; - изучение иностранных языков; - при наличии лицензии - переподготовка кадров с освоением новых специальностей (в том числе вождение автомобиля, стенография и др.); - проведение занятий в различных кружках, студиях, факультативах, секциях, иных детских объединениях по программам дополнительного образования, направленным на всестороннее развитие личности и укрепление здоровья ребенка (обучение игре на музыкальных инструментах, фотографированию, кройке и шитью, вязанию, домоводству, дизайну, хоровому пению, аэробике, различным видам искусств танцам, спорта и др.): - проведение занятий в группах, созданных с целью подготовки (адаптации) детей  дошкольного возраста к школе. 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 - индивидуальные и групповые занятия, дошкольными образовательными учреждениями в соответствии с их статусом.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rStyle w:val="a3"/>
          <w:color w:val="000000"/>
          <w:sz w:val="28"/>
          <w:szCs w:val="28"/>
        </w:rPr>
        <w:t>3.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Образовательное учреждение, оказывающее платную образовательную услугу, обязано предоставить родителям (законным представителям) обучающихся (воспитанников) - потребителям услуги: - лицензию на право оказания платной образовательной услуги (Лицензия требуется, если деятельность образовательного учреждения по оказанию платной услуги сопровождается итоговой аттестацией и выдачей соответствующих документов); - адрес и телефон отдела (управления) образования исполнительного комитета, выступающего учредителем образовательного учреждения; - образцы договоров на оплату (Договор составляется в двух экземплярах, один из которых находится у исполнителя, другой - у потребителя); - основные и дополнительные образовательные программы, стоимость образовательных услуг по которым включается в основную плату по договору; - дополнительные образовательные программы, специальные курсы, циклы дисциплин и другие дополнительные образовательные услуги, оказываемые за плату только с согласия потребителя; - перечень категорий лиц, </w:t>
      </w:r>
      <w:r>
        <w:rPr>
          <w:color w:val="000000"/>
          <w:sz w:val="28"/>
          <w:szCs w:val="28"/>
        </w:rPr>
        <w:lastRenderedPageBreak/>
        <w:t>имеющих льготы по оплате, также перечень льгот, предоставляемых при оказании платных образовательных, в том числе платных дополнительных образовательных, услуг, в соответствии с федеральными законами и иными нормативными правовыми актами. Потребитель может потребовать составления сметы на оказание образовательных услуг, оплата которых предусмотрена договором. В этом случае смета становится частью договора.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rStyle w:val="a3"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Оплата за платные образовательные услуги оформляется договором, перечисляется потребителем услуги на расчетный счет образовательного учреждения - исполнителя услуги. Потребителю в соответствии с законодательством Российской Федерации должен быть выдан документ, подтверждающий оплату образовательных услуг. Сбор наличных средств за платные образовательные услуги не допускается.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rStyle w:val="a3"/>
          <w:color w:val="000000"/>
          <w:sz w:val="28"/>
          <w:szCs w:val="28"/>
        </w:rPr>
        <w:t>5.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>Исполнитель обязан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услуг. За не обеспечение оказания платных образовательных услуг в полном объеме в соответствии с образовательными программами и условиями договора, а также нарушение сроков оказания платных образовательных услуг, определенных договором, несет ответственность руководитель образовательного учреждения, в котором осуществляется платная образовательная услуга.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rStyle w:val="a3"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– потребителей услуг вправе по своему выбору потребовать: а)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 б) соответствующего уменьшения стоимости оказанных образовательных услуг; в)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460DB6" w:rsidRDefault="00460DB6" w:rsidP="00460DB6">
      <w:pPr>
        <w:shd w:val="clear" w:color="auto" w:fill="92C57A"/>
        <w:spacing w:before="30" w:after="30"/>
        <w:jc w:val="both"/>
        <w:rPr>
          <w:color w:val="000000"/>
        </w:rPr>
      </w:pPr>
      <w:r>
        <w:rPr>
          <w:rStyle w:val="a3"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Родители (законные представители) обучающихся, воспитанников – потребителей услуги вправе отказаться от исполнения договора и потребовать от образовательного учреждения – исполнителя услуги полного возмещения убытков, если в установленный договором срок недостатки оказанных образовательных услуг не устранены исполнителем. 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460DB6" w:rsidRDefault="00460DB6" w:rsidP="00460DB6">
      <w:pPr>
        <w:shd w:val="clear" w:color="auto" w:fill="92C57A"/>
        <w:spacing w:line="360" w:lineRule="atLeast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460DB6" w:rsidRDefault="00460DB6" w:rsidP="00460DB6">
      <w:pPr>
        <w:shd w:val="clear" w:color="auto" w:fill="92C57A"/>
        <w:spacing w:line="360" w:lineRule="atLeast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460DB6" w:rsidRDefault="00460DB6"/>
    <w:sectPr w:rsidR="00460DB6" w:rsidSect="00BA13C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C2"/>
    <w:rsid w:val="00322BF0"/>
    <w:rsid w:val="00460DB6"/>
    <w:rsid w:val="005536E5"/>
    <w:rsid w:val="00AA52C2"/>
    <w:rsid w:val="00BA13CD"/>
    <w:rsid w:val="00E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0D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0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D00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0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60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460D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0D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0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D00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0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60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460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Золотая рыбка</cp:lastModifiedBy>
  <cp:revision>5</cp:revision>
  <cp:lastPrinted>2016-11-07T16:26:00Z</cp:lastPrinted>
  <dcterms:created xsi:type="dcterms:W3CDTF">2016-11-07T16:26:00Z</dcterms:created>
  <dcterms:modified xsi:type="dcterms:W3CDTF">2016-11-10T06:47:00Z</dcterms:modified>
</cp:coreProperties>
</file>